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9A" w:rsidRDefault="00393B7B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  <w:r w:rsidRPr="008D3CDF">
        <w:rPr>
          <w:b/>
          <w:bCs/>
          <w:color w:val="373737"/>
          <w:sz w:val="28"/>
          <w:szCs w:val="28"/>
        </w:rPr>
        <w:t xml:space="preserve">                                                    </w:t>
      </w: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  <w:r>
        <w:rPr>
          <w:b/>
          <w:bCs/>
          <w:noProof/>
          <w:color w:val="37373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46355</wp:posOffset>
            </wp:positionV>
            <wp:extent cx="5944870" cy="8399145"/>
            <wp:effectExtent l="19050" t="0" r="0" b="0"/>
            <wp:wrapThrough wrapText="bothSides">
              <wp:wrapPolygon edited="0">
                <wp:start x="-69" y="0"/>
                <wp:lineTo x="-69" y="21556"/>
                <wp:lineTo x="21595" y="21556"/>
                <wp:lineTo x="21595" y="0"/>
                <wp:lineTo x="-69" y="0"/>
              </wp:wrapPolygon>
            </wp:wrapThrough>
            <wp:docPr id="1" name="Рисунок 0" descr="3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1209A" w:rsidRDefault="0041209A" w:rsidP="00393B7B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b/>
          <w:bCs/>
          <w:color w:val="373737"/>
          <w:sz w:val="28"/>
          <w:szCs w:val="28"/>
        </w:rPr>
      </w:pPr>
    </w:p>
    <w:p w:rsidR="00451747" w:rsidRPr="008D3CDF" w:rsidRDefault="001F1B5A" w:rsidP="0041209A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b/>
          <w:bCs/>
          <w:color w:val="373737"/>
          <w:sz w:val="28"/>
          <w:szCs w:val="28"/>
        </w:rPr>
      </w:pPr>
      <w:r w:rsidRPr="008D3CDF">
        <w:rPr>
          <w:b/>
          <w:bCs/>
          <w:color w:val="373737"/>
          <w:sz w:val="28"/>
          <w:szCs w:val="28"/>
        </w:rPr>
        <w:lastRenderedPageBreak/>
        <w:t>Положение</w:t>
      </w:r>
    </w:p>
    <w:p w:rsidR="008D3CDF" w:rsidRDefault="001F1B5A" w:rsidP="008D3CDF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b/>
          <w:bCs/>
          <w:color w:val="373737"/>
          <w:sz w:val="28"/>
          <w:szCs w:val="28"/>
        </w:rPr>
      </w:pPr>
      <w:r w:rsidRPr="008D3CDF">
        <w:rPr>
          <w:b/>
          <w:bCs/>
          <w:color w:val="373737"/>
          <w:sz w:val="28"/>
          <w:szCs w:val="28"/>
        </w:rPr>
        <w:t xml:space="preserve">о проведении государственной итоговой аттестации по </w:t>
      </w:r>
      <w:r w:rsidR="008D3CDF">
        <w:rPr>
          <w:b/>
          <w:bCs/>
          <w:color w:val="373737"/>
          <w:sz w:val="28"/>
          <w:szCs w:val="28"/>
        </w:rPr>
        <w:t>программам</w:t>
      </w:r>
      <w:r w:rsidR="008D3CDF" w:rsidRPr="008D3CDF">
        <w:rPr>
          <w:b/>
          <w:bCs/>
          <w:color w:val="373737"/>
          <w:sz w:val="28"/>
          <w:szCs w:val="28"/>
        </w:rPr>
        <w:t xml:space="preserve"> </w:t>
      </w:r>
      <w:r w:rsidR="008D3CDF">
        <w:rPr>
          <w:b/>
          <w:bCs/>
          <w:color w:val="373737"/>
          <w:sz w:val="28"/>
          <w:szCs w:val="28"/>
        </w:rPr>
        <w:t>подготовки квалифицированных рабочих, служащих</w:t>
      </w:r>
    </w:p>
    <w:p w:rsidR="001F1B5A" w:rsidRPr="008D3CDF" w:rsidRDefault="008D3CDF" w:rsidP="008D3CDF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b/>
          <w:bCs/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 xml:space="preserve"> </w:t>
      </w:r>
      <w:r w:rsidR="001E064C" w:rsidRPr="008D3CDF">
        <w:rPr>
          <w:b/>
          <w:bCs/>
          <w:color w:val="373737"/>
          <w:sz w:val="28"/>
          <w:szCs w:val="28"/>
        </w:rPr>
        <w:t>в ГПОУ «Читинское торгово-кулинарное училище»</w:t>
      </w:r>
    </w:p>
    <w:p w:rsidR="00451747" w:rsidRPr="009A745C" w:rsidRDefault="00451747" w:rsidP="008D3CDF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b/>
          <w:bCs/>
          <w:color w:val="373737"/>
          <w:sz w:val="16"/>
          <w:szCs w:val="16"/>
        </w:rPr>
      </w:pPr>
    </w:p>
    <w:p w:rsidR="009A745C" w:rsidRPr="008D3CDF" w:rsidRDefault="009A745C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</w:p>
    <w:p w:rsidR="001F1B5A" w:rsidRPr="008D3CDF" w:rsidRDefault="000651AB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</w:t>
      </w:r>
      <w:r w:rsidR="009A745C">
        <w:rPr>
          <w:color w:val="373737"/>
          <w:sz w:val="28"/>
          <w:szCs w:val="28"/>
        </w:rPr>
        <w:t>3</w:t>
      </w:r>
      <w:r w:rsidR="001F1B5A" w:rsidRPr="008D3CDF">
        <w:rPr>
          <w:color w:val="373737"/>
          <w:sz w:val="28"/>
          <w:szCs w:val="28"/>
        </w:rPr>
        <w:t xml:space="preserve">. Обеспечение проведения государственной итоговой аттестации по </w:t>
      </w:r>
      <w:r>
        <w:rPr>
          <w:color w:val="373737"/>
          <w:sz w:val="28"/>
          <w:szCs w:val="28"/>
        </w:rPr>
        <w:t>программ</w:t>
      </w:r>
      <w:r w:rsidRPr="008D3CDF">
        <w:rPr>
          <w:color w:val="373737"/>
          <w:sz w:val="28"/>
          <w:szCs w:val="28"/>
        </w:rPr>
        <w:t xml:space="preserve"> подготовки квалифицированных раб</w:t>
      </w:r>
      <w:r>
        <w:rPr>
          <w:color w:val="373737"/>
          <w:sz w:val="28"/>
          <w:szCs w:val="28"/>
        </w:rPr>
        <w:t>очих, служащих по профессиям</w:t>
      </w:r>
      <w:r w:rsidRPr="008D3CDF"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 осуществляется </w:t>
      </w:r>
      <w:r w:rsidR="00734C5F" w:rsidRPr="008D3CDF">
        <w:rPr>
          <w:color w:val="373737"/>
          <w:sz w:val="28"/>
          <w:szCs w:val="28"/>
        </w:rPr>
        <w:t>ГПОУ «ЧТКУ»</w:t>
      </w:r>
      <w:r>
        <w:rPr>
          <w:color w:val="373737"/>
          <w:sz w:val="28"/>
          <w:szCs w:val="28"/>
        </w:rPr>
        <w:t>.</w:t>
      </w:r>
    </w:p>
    <w:p w:rsidR="001F1B5A" w:rsidRPr="008D3CDF" w:rsidRDefault="00371B9D" w:rsidP="00734C5F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</w:t>
      </w:r>
      <w:r w:rsidR="009A745C">
        <w:rPr>
          <w:color w:val="373737"/>
          <w:sz w:val="28"/>
          <w:szCs w:val="28"/>
        </w:rPr>
        <w:t>4</w:t>
      </w:r>
      <w:r w:rsidR="001F1B5A" w:rsidRPr="008D3CDF">
        <w:rPr>
          <w:color w:val="373737"/>
          <w:sz w:val="28"/>
          <w:szCs w:val="28"/>
        </w:rPr>
        <w:t xml:space="preserve">. </w:t>
      </w:r>
      <w:r w:rsidR="00734C5F" w:rsidRPr="008D3CDF">
        <w:rPr>
          <w:color w:val="373737"/>
          <w:sz w:val="28"/>
          <w:szCs w:val="28"/>
        </w:rPr>
        <w:t>ГПОУ «ЧТКУ» использует</w:t>
      </w:r>
      <w:r w:rsidR="001F1B5A" w:rsidRPr="008D3CDF">
        <w:rPr>
          <w:color w:val="373737"/>
          <w:sz w:val="28"/>
          <w:szCs w:val="28"/>
        </w:rPr>
        <w:t xml:space="preserve"> необходимые для организации образовательной деятельности средства при проведении государственной итоговой аттестации </w:t>
      </w:r>
      <w:r w:rsidR="00734C5F" w:rsidRPr="008D3CDF">
        <w:rPr>
          <w:color w:val="373737"/>
          <w:sz w:val="28"/>
          <w:szCs w:val="28"/>
        </w:rPr>
        <w:t>выпускников</w:t>
      </w:r>
      <w:r w:rsidR="001F1B5A" w:rsidRPr="008D3CDF">
        <w:rPr>
          <w:color w:val="373737"/>
          <w:sz w:val="28"/>
          <w:szCs w:val="28"/>
        </w:rPr>
        <w:t>.</w:t>
      </w:r>
    </w:p>
    <w:p w:rsidR="001F1B5A" w:rsidRPr="008D3CDF" w:rsidRDefault="00371B9D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</w:t>
      </w:r>
      <w:r w:rsidR="009A745C">
        <w:rPr>
          <w:color w:val="373737"/>
          <w:sz w:val="28"/>
          <w:szCs w:val="28"/>
        </w:rPr>
        <w:t>5</w:t>
      </w:r>
      <w:r w:rsidR="001F1B5A" w:rsidRPr="008D3CDF">
        <w:rPr>
          <w:color w:val="373737"/>
          <w:sz w:val="28"/>
          <w:szCs w:val="28"/>
        </w:rPr>
        <w:t xml:space="preserve">. </w:t>
      </w:r>
      <w:r w:rsidR="00734C5F" w:rsidRPr="008D3CDF">
        <w:rPr>
          <w:color w:val="373737"/>
          <w:sz w:val="28"/>
          <w:szCs w:val="28"/>
        </w:rPr>
        <w:t>Выпускникам</w:t>
      </w:r>
      <w:r w:rsidR="001F1B5A" w:rsidRPr="008D3CDF">
        <w:rPr>
          <w:color w:val="373737"/>
          <w:sz w:val="28"/>
          <w:szCs w:val="28"/>
        </w:rPr>
        <w:t>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734C5F" w:rsidRPr="009A745C" w:rsidRDefault="00734C5F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16"/>
          <w:szCs w:val="16"/>
        </w:rPr>
      </w:pPr>
    </w:p>
    <w:p w:rsidR="001F1B5A" w:rsidRPr="008D3CDF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b/>
          <w:bCs/>
          <w:color w:val="373737"/>
          <w:sz w:val="28"/>
          <w:szCs w:val="28"/>
        </w:rPr>
      </w:pPr>
      <w:r w:rsidRPr="008D3CDF">
        <w:rPr>
          <w:b/>
          <w:bCs/>
          <w:color w:val="373737"/>
          <w:sz w:val="28"/>
          <w:szCs w:val="28"/>
        </w:rPr>
        <w:t>II. Государственная экзаменационная комиссия</w:t>
      </w:r>
    </w:p>
    <w:p w:rsidR="001F1B5A" w:rsidRPr="009A745C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color w:val="373737"/>
          <w:sz w:val="16"/>
          <w:szCs w:val="16"/>
        </w:rPr>
      </w:pPr>
    </w:p>
    <w:p w:rsidR="00EC3912" w:rsidRPr="00371B9D" w:rsidRDefault="00371B9D" w:rsidP="00EC3912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 w:rsidRPr="00371B9D">
        <w:rPr>
          <w:sz w:val="28"/>
          <w:szCs w:val="28"/>
        </w:rPr>
        <w:t>2.1.</w:t>
      </w:r>
      <w:r w:rsidR="001F1B5A" w:rsidRPr="00371B9D">
        <w:rPr>
          <w:sz w:val="28"/>
          <w:szCs w:val="28"/>
        </w:rPr>
        <w:t xml:space="preserve"> В целях определения соответствия результатов освоения </w:t>
      </w:r>
      <w:r w:rsidR="00734C5F" w:rsidRPr="00371B9D">
        <w:rPr>
          <w:sz w:val="28"/>
          <w:szCs w:val="28"/>
        </w:rPr>
        <w:t>выпускниками</w:t>
      </w:r>
      <w:r w:rsidR="001F1B5A" w:rsidRPr="00371B9D">
        <w:rPr>
          <w:sz w:val="28"/>
          <w:szCs w:val="28"/>
        </w:rPr>
        <w:t xml:space="preserve"> образовательных программ среднего профессионального образован</w:t>
      </w:r>
      <w:r w:rsidRPr="00371B9D">
        <w:rPr>
          <w:sz w:val="28"/>
          <w:szCs w:val="28"/>
        </w:rPr>
        <w:t>ия соответствующим требованиям Ф</w:t>
      </w:r>
      <w:r w:rsidR="001F1B5A" w:rsidRPr="00371B9D">
        <w:rPr>
          <w:sz w:val="28"/>
          <w:szCs w:val="28"/>
        </w:rPr>
        <w:t>едерального государственного о</w:t>
      </w:r>
      <w:r w:rsidRPr="00371B9D">
        <w:rPr>
          <w:sz w:val="28"/>
          <w:szCs w:val="28"/>
        </w:rPr>
        <w:t xml:space="preserve">бразовательного стандарта </w:t>
      </w:r>
      <w:r w:rsidR="001F1B5A" w:rsidRPr="00371B9D">
        <w:rPr>
          <w:sz w:val="28"/>
          <w:szCs w:val="28"/>
        </w:rPr>
        <w:t xml:space="preserve"> государственная итоговая аттестация проводится государственными экзаменационными комиссиями, которые создаются </w:t>
      </w:r>
      <w:r w:rsidR="00734C5F" w:rsidRPr="00371B9D">
        <w:rPr>
          <w:sz w:val="28"/>
          <w:szCs w:val="28"/>
        </w:rPr>
        <w:t xml:space="preserve">ГПОУ «ЧТКУ» </w:t>
      </w:r>
      <w:r w:rsidRPr="00371B9D">
        <w:rPr>
          <w:sz w:val="28"/>
          <w:szCs w:val="28"/>
        </w:rPr>
        <w:t xml:space="preserve">по каждой ППКРС, реализуемым </w:t>
      </w:r>
      <w:r w:rsidR="001F1B5A" w:rsidRPr="00371B9D">
        <w:rPr>
          <w:sz w:val="28"/>
          <w:szCs w:val="28"/>
        </w:rPr>
        <w:t xml:space="preserve"> </w:t>
      </w:r>
      <w:r w:rsidR="00734C5F" w:rsidRPr="00371B9D">
        <w:rPr>
          <w:sz w:val="28"/>
          <w:szCs w:val="28"/>
        </w:rPr>
        <w:t>ГПОУ «ЧТКУ».</w:t>
      </w:r>
    </w:p>
    <w:p w:rsidR="00EC3912" w:rsidRPr="008D3CDF" w:rsidRDefault="00EC3912" w:rsidP="00EC3912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     </w:t>
      </w:r>
      <w:r w:rsidRPr="008D3CDF">
        <w:rPr>
          <w:sz w:val="28"/>
          <w:szCs w:val="28"/>
        </w:rPr>
        <w:t>Государственная экзаменационная комиссия формируется из педагогических работников образовательной организации и лиц, приглашенных из сторонних организаций: педагогических работников, имеющих ученую степень и (или) ученое звание, высшую или первую квалификационную категорию, представителей работодателей или их объединений по профилю подготовки выпускников.</w:t>
      </w:r>
    </w:p>
    <w:p w:rsidR="001F1B5A" w:rsidRPr="00371B9D" w:rsidRDefault="00EC3912" w:rsidP="00EC3912">
      <w:pPr>
        <w:pStyle w:val="a3"/>
        <w:shd w:val="clear" w:color="auto" w:fill="FFFFFF"/>
        <w:spacing w:before="240" w:beforeAutospacing="0" w:after="240" w:afterAutospacing="0"/>
        <w:ind w:left="426"/>
        <w:contextualSpacing/>
        <w:jc w:val="both"/>
        <w:rPr>
          <w:sz w:val="28"/>
          <w:szCs w:val="28"/>
        </w:rPr>
      </w:pPr>
      <w:r w:rsidRPr="00371B9D">
        <w:rPr>
          <w:sz w:val="28"/>
          <w:szCs w:val="28"/>
        </w:rPr>
        <w:t xml:space="preserve">       </w:t>
      </w:r>
      <w:r w:rsidR="001F1B5A" w:rsidRPr="00371B9D">
        <w:rPr>
          <w:sz w:val="28"/>
          <w:szCs w:val="28"/>
        </w:rPr>
        <w:t xml:space="preserve">Состав государственной экзаменационной комиссии утверждается распорядительным </w:t>
      </w:r>
      <w:r w:rsidRPr="00371B9D">
        <w:rPr>
          <w:sz w:val="28"/>
          <w:szCs w:val="28"/>
        </w:rPr>
        <w:t xml:space="preserve">  </w:t>
      </w:r>
      <w:r w:rsidR="001F1B5A" w:rsidRPr="00371B9D">
        <w:rPr>
          <w:sz w:val="28"/>
          <w:szCs w:val="28"/>
        </w:rPr>
        <w:t>актом</w:t>
      </w:r>
      <w:r w:rsidR="00734C5F" w:rsidRPr="00371B9D">
        <w:rPr>
          <w:sz w:val="28"/>
          <w:szCs w:val="28"/>
        </w:rPr>
        <w:t xml:space="preserve">  ГПОУ «ЧТКУ» </w:t>
      </w:r>
      <w:r w:rsidR="001F1B5A" w:rsidRPr="00371B9D">
        <w:rPr>
          <w:sz w:val="28"/>
          <w:szCs w:val="28"/>
        </w:rPr>
        <w:t>.</w:t>
      </w:r>
    </w:p>
    <w:p w:rsidR="001F1B5A" w:rsidRPr="00371B9D" w:rsidRDefault="00371B9D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 w:rsidRPr="00371B9D">
        <w:rPr>
          <w:sz w:val="28"/>
          <w:szCs w:val="28"/>
        </w:rPr>
        <w:t>2.2.</w:t>
      </w:r>
      <w:r w:rsidR="001F1B5A" w:rsidRPr="00371B9D">
        <w:rPr>
          <w:sz w:val="28"/>
          <w:szCs w:val="28"/>
        </w:rPr>
        <w:t xml:space="preserve"> 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1F1B5A" w:rsidRPr="00371B9D" w:rsidRDefault="00734C5F" w:rsidP="00734C5F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 w:rsidRPr="00371B9D">
        <w:rPr>
          <w:sz w:val="28"/>
          <w:szCs w:val="28"/>
        </w:rPr>
        <w:t xml:space="preserve">      </w:t>
      </w:r>
      <w:r w:rsidR="001F1B5A" w:rsidRPr="00371B9D">
        <w:rPr>
          <w:sz w:val="28"/>
          <w:szCs w:val="28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</w:t>
      </w:r>
      <w:r w:rsidRPr="00371B9D">
        <w:rPr>
          <w:sz w:val="28"/>
          <w:szCs w:val="28"/>
        </w:rPr>
        <w:t xml:space="preserve"> Министерством образования, науки и молодежной политики </w:t>
      </w:r>
      <w:r w:rsidR="00EC3912" w:rsidRPr="00371B9D">
        <w:rPr>
          <w:sz w:val="28"/>
          <w:szCs w:val="28"/>
        </w:rPr>
        <w:t>Забайкальского края.</w:t>
      </w:r>
      <w:r w:rsidRPr="00371B9D">
        <w:rPr>
          <w:sz w:val="28"/>
          <w:szCs w:val="28"/>
        </w:rPr>
        <w:t xml:space="preserve"> </w:t>
      </w:r>
      <w:r w:rsidR="001F1B5A" w:rsidRPr="00371B9D">
        <w:rPr>
          <w:sz w:val="28"/>
          <w:szCs w:val="28"/>
        </w:rPr>
        <w:t xml:space="preserve">Председателем государственной экзаменационной комиссии </w:t>
      </w:r>
      <w:r w:rsidRPr="00371B9D">
        <w:rPr>
          <w:sz w:val="28"/>
          <w:szCs w:val="28"/>
        </w:rPr>
        <w:t xml:space="preserve">ГПОУ «ЧТКУ» </w:t>
      </w:r>
      <w:r w:rsidR="001F1B5A" w:rsidRPr="00371B9D">
        <w:rPr>
          <w:sz w:val="28"/>
          <w:szCs w:val="28"/>
        </w:rPr>
        <w:t xml:space="preserve">утверждается лицо, не работающее в </w:t>
      </w:r>
      <w:r w:rsidRPr="00371B9D">
        <w:rPr>
          <w:sz w:val="28"/>
          <w:szCs w:val="28"/>
        </w:rPr>
        <w:t xml:space="preserve">учреждении, из числа </w:t>
      </w:r>
      <w:r w:rsidR="001F1B5A" w:rsidRPr="00371B9D">
        <w:rPr>
          <w:sz w:val="28"/>
          <w:szCs w:val="28"/>
        </w:rPr>
        <w:t>ведущих специалистов - представителей работодателей или их объединений по профилю подготовки выпускников.</w:t>
      </w:r>
    </w:p>
    <w:p w:rsidR="001F1B5A" w:rsidRPr="008D3CDF" w:rsidRDefault="00371B9D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sz w:val="28"/>
          <w:szCs w:val="28"/>
        </w:rPr>
        <w:t>2.3. Директор ГПОУ «ЧТКУ»</w:t>
      </w:r>
      <w:r w:rsidR="001F1B5A" w:rsidRPr="00371B9D">
        <w:rPr>
          <w:sz w:val="28"/>
          <w:szCs w:val="28"/>
        </w:rPr>
        <w:t xml:space="preserve"> является заместителем председателя государственной экзаменационной комиссии. В случае создания в </w:t>
      </w:r>
      <w:r w:rsidR="00BD4FC7" w:rsidRPr="00371B9D">
        <w:rPr>
          <w:sz w:val="28"/>
          <w:szCs w:val="28"/>
        </w:rPr>
        <w:t>учреждении</w:t>
      </w:r>
      <w:r w:rsidR="001F1B5A" w:rsidRPr="00371B9D">
        <w:rPr>
          <w:sz w:val="28"/>
          <w:szCs w:val="28"/>
        </w:rPr>
        <w:t xml:space="preserve"> нескольких государственных экзаменационных комиссий </w:t>
      </w:r>
      <w:r w:rsidR="001F1B5A" w:rsidRPr="00371B9D">
        <w:rPr>
          <w:sz w:val="28"/>
          <w:szCs w:val="28"/>
        </w:rPr>
        <w:lastRenderedPageBreak/>
        <w:t xml:space="preserve">назначается несколько заместителей председателя государственной экзаменационной комиссии из числа заместителей </w:t>
      </w:r>
      <w:r>
        <w:rPr>
          <w:sz w:val="28"/>
          <w:szCs w:val="28"/>
        </w:rPr>
        <w:t>директора ГПОУ «ЧТКУ»</w:t>
      </w:r>
      <w:r w:rsidR="001F1B5A" w:rsidRPr="008D3CDF">
        <w:rPr>
          <w:color w:val="373737"/>
          <w:sz w:val="28"/>
          <w:szCs w:val="28"/>
        </w:rPr>
        <w:t xml:space="preserve"> или педагогических работников, имеющих высшую квалификационную категорию.</w:t>
      </w:r>
    </w:p>
    <w:p w:rsidR="001F1B5A" w:rsidRPr="008D3CDF" w:rsidRDefault="009A745C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2.4.</w:t>
      </w:r>
      <w:r w:rsidR="001F1B5A" w:rsidRPr="008D3CDF">
        <w:rPr>
          <w:color w:val="373737"/>
          <w:sz w:val="28"/>
          <w:szCs w:val="28"/>
        </w:rPr>
        <w:t xml:space="preserve"> Государственная экзаменационная комиссия действует в течение одного календарного года.</w:t>
      </w:r>
    </w:p>
    <w:p w:rsidR="009A745C" w:rsidRPr="009A745C" w:rsidRDefault="009A745C" w:rsidP="009A745C">
      <w:pPr>
        <w:pStyle w:val="a3"/>
        <w:shd w:val="clear" w:color="auto" w:fill="FFFFFF"/>
        <w:spacing w:before="240" w:beforeAutospacing="0" w:after="240" w:afterAutospacing="0"/>
        <w:ind w:left="1809"/>
        <w:contextualSpacing/>
        <w:jc w:val="center"/>
        <w:rPr>
          <w:b/>
          <w:bCs/>
          <w:color w:val="373737"/>
          <w:sz w:val="28"/>
          <w:szCs w:val="28"/>
        </w:rPr>
      </w:pPr>
    </w:p>
    <w:p w:rsidR="009A745C" w:rsidRDefault="009A745C" w:rsidP="009A745C">
      <w:pPr>
        <w:pStyle w:val="a3"/>
        <w:shd w:val="clear" w:color="auto" w:fill="FFFFFF"/>
        <w:spacing w:before="240" w:beforeAutospacing="0" w:after="240" w:afterAutospacing="0"/>
        <w:ind w:left="1809"/>
        <w:contextualSpacing/>
        <w:jc w:val="center"/>
        <w:rPr>
          <w:b/>
          <w:bCs/>
          <w:color w:val="373737"/>
          <w:sz w:val="28"/>
          <w:szCs w:val="28"/>
        </w:rPr>
      </w:pPr>
    </w:p>
    <w:p w:rsidR="001F1B5A" w:rsidRPr="008D3CDF" w:rsidRDefault="001F1B5A" w:rsidP="001F1B5A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contextualSpacing/>
        <w:jc w:val="center"/>
        <w:rPr>
          <w:b/>
          <w:bCs/>
          <w:color w:val="373737"/>
          <w:sz w:val="28"/>
          <w:szCs w:val="28"/>
        </w:rPr>
      </w:pPr>
      <w:r w:rsidRPr="008D3CDF">
        <w:rPr>
          <w:b/>
          <w:bCs/>
          <w:color w:val="373737"/>
          <w:sz w:val="28"/>
          <w:szCs w:val="28"/>
        </w:rPr>
        <w:t>Формы государственной итоговой аттестации</w:t>
      </w:r>
    </w:p>
    <w:p w:rsidR="001F1B5A" w:rsidRPr="009A745C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color w:val="373737"/>
          <w:sz w:val="16"/>
          <w:szCs w:val="16"/>
        </w:rPr>
      </w:pPr>
    </w:p>
    <w:p w:rsidR="001F1B5A" w:rsidRPr="008D3CDF" w:rsidRDefault="00371B9D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3.1. </w:t>
      </w:r>
      <w:r w:rsidR="001F1B5A" w:rsidRPr="008D3CDF">
        <w:rPr>
          <w:color w:val="373737"/>
          <w:sz w:val="28"/>
          <w:szCs w:val="28"/>
        </w:rPr>
        <w:t xml:space="preserve"> Формами государственной итоговой аттестации </w:t>
      </w:r>
      <w:r w:rsidR="00E32B65">
        <w:rPr>
          <w:color w:val="373737"/>
          <w:sz w:val="28"/>
          <w:szCs w:val="28"/>
        </w:rPr>
        <w:t xml:space="preserve">по ППКРС </w:t>
      </w:r>
      <w:r w:rsidR="001F1B5A" w:rsidRPr="008D3CDF">
        <w:rPr>
          <w:color w:val="373737"/>
          <w:sz w:val="28"/>
          <w:szCs w:val="28"/>
        </w:rPr>
        <w:t xml:space="preserve"> являются:</w:t>
      </w:r>
    </w:p>
    <w:p w:rsidR="001F1B5A" w:rsidRPr="008D3CDF" w:rsidRDefault="00BD4FC7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- </w:t>
      </w:r>
      <w:r w:rsidR="001F1B5A" w:rsidRPr="008D3CDF">
        <w:rPr>
          <w:color w:val="373737"/>
          <w:sz w:val="28"/>
          <w:szCs w:val="28"/>
        </w:rPr>
        <w:t>защита вы</w:t>
      </w:r>
      <w:r w:rsidR="00E32B65">
        <w:rPr>
          <w:color w:val="373737"/>
          <w:sz w:val="28"/>
          <w:szCs w:val="28"/>
        </w:rPr>
        <w:t>пускной квалификационной работы.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3.2.</w:t>
      </w:r>
      <w:r w:rsidR="001F1B5A" w:rsidRPr="008D3CDF">
        <w:rPr>
          <w:color w:val="373737"/>
          <w:sz w:val="28"/>
          <w:szCs w:val="28"/>
        </w:rPr>
        <w:t xml:space="preserve"> Выпускная квалификационная работа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3.3. </w:t>
      </w:r>
      <w:r w:rsidR="001F1B5A" w:rsidRPr="008D3CDF">
        <w:rPr>
          <w:color w:val="373737"/>
          <w:sz w:val="28"/>
          <w:szCs w:val="28"/>
        </w:rPr>
        <w:t xml:space="preserve"> 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видах:</w:t>
      </w:r>
    </w:p>
    <w:p w:rsidR="001F1B5A" w:rsidRPr="008D3CDF" w:rsidRDefault="00BD4FC7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- </w:t>
      </w:r>
      <w:r w:rsidR="001F1B5A" w:rsidRPr="008D3CDF">
        <w:rPr>
          <w:color w:val="373737"/>
          <w:sz w:val="28"/>
          <w:szCs w:val="28"/>
        </w:rPr>
        <w:t>выпускная практическая квалификационная работа и письменная экзаменационная работа - для выпускников, осваивающих программы подготовки квалифицированных рабочих, служащих;</w:t>
      </w:r>
    </w:p>
    <w:p w:rsidR="00BD4FC7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3.4. </w:t>
      </w:r>
      <w:r w:rsidR="001F1B5A" w:rsidRPr="008D3CDF">
        <w:rPr>
          <w:color w:val="373737"/>
          <w:sz w:val="28"/>
          <w:szCs w:val="28"/>
        </w:rPr>
        <w:t xml:space="preserve">Темы выпускных квалификационных работ определяются </w:t>
      </w:r>
      <w:r w:rsidR="00BD4FC7" w:rsidRPr="008D3CDF">
        <w:rPr>
          <w:color w:val="373737"/>
          <w:sz w:val="28"/>
          <w:szCs w:val="28"/>
        </w:rPr>
        <w:t>ГПОУ «ЧТКУ».</w:t>
      </w:r>
    </w:p>
    <w:p w:rsidR="001F1B5A" w:rsidRPr="008D3CDF" w:rsidRDefault="00BD4FC7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 xml:space="preserve"> </w:t>
      </w:r>
      <w:r w:rsidRPr="008D3CDF">
        <w:rPr>
          <w:color w:val="373737"/>
          <w:sz w:val="28"/>
          <w:szCs w:val="28"/>
        </w:rPr>
        <w:t>Выпускнику</w:t>
      </w:r>
      <w:r w:rsidR="001F1B5A" w:rsidRPr="008D3CDF">
        <w:rPr>
          <w:color w:val="373737"/>
          <w:sz w:val="28"/>
          <w:szCs w:val="28"/>
        </w:rPr>
        <w:t xml:space="preserve">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1F1B5A" w:rsidRPr="008D3CDF" w:rsidRDefault="00BD4FC7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 xml:space="preserve">Для подготовки выпускной </w:t>
      </w:r>
      <w:r w:rsidR="00E32B65">
        <w:rPr>
          <w:color w:val="373737"/>
          <w:sz w:val="28"/>
          <w:szCs w:val="28"/>
        </w:rPr>
        <w:t xml:space="preserve">квалификационной работы обучающемуся </w:t>
      </w:r>
      <w:r w:rsidR="001F1B5A" w:rsidRPr="008D3CDF">
        <w:rPr>
          <w:color w:val="373737"/>
          <w:sz w:val="28"/>
          <w:szCs w:val="28"/>
        </w:rPr>
        <w:t xml:space="preserve"> назначается руководитель и, при необходимости, консультанты.</w:t>
      </w:r>
    </w:p>
    <w:p w:rsidR="00EC3912" w:rsidRPr="008D3CDF" w:rsidRDefault="00BD4FC7" w:rsidP="00EC3912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Закрепление за выпускником</w:t>
      </w:r>
      <w:r w:rsidR="001F1B5A" w:rsidRPr="008D3CDF">
        <w:rPr>
          <w:color w:val="373737"/>
          <w:sz w:val="28"/>
          <w:szCs w:val="28"/>
        </w:rPr>
        <w:t xml:space="preserve"> тем выпускных квалификационных работ, назначение руководителей и консультантов о</w:t>
      </w:r>
      <w:r w:rsidR="00E32B65">
        <w:rPr>
          <w:color w:val="373737"/>
          <w:sz w:val="28"/>
          <w:szCs w:val="28"/>
        </w:rPr>
        <w:t>существляется приказом директора ГПОУ «ЧТКУ»</w:t>
      </w:r>
      <w:r w:rsidR="001F1B5A" w:rsidRPr="008D3CDF">
        <w:rPr>
          <w:color w:val="373737"/>
          <w:sz w:val="28"/>
          <w:szCs w:val="28"/>
        </w:rPr>
        <w:t>.</w:t>
      </w:r>
    </w:p>
    <w:p w:rsidR="00EC3912" w:rsidRPr="008D3CDF" w:rsidRDefault="00E32B65" w:rsidP="00EC3912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3.5. </w:t>
      </w:r>
      <w:r w:rsidR="00EC3912" w:rsidRPr="008D3CDF">
        <w:rPr>
          <w:color w:val="373737"/>
          <w:sz w:val="28"/>
          <w:szCs w:val="28"/>
        </w:rPr>
        <w:t xml:space="preserve"> </w:t>
      </w:r>
      <w:r w:rsidR="00EC3912" w:rsidRPr="008D3CDF">
        <w:rPr>
          <w:sz w:val="28"/>
          <w:szCs w:val="28"/>
        </w:rPr>
        <w:t>Государственный экзамен по отдельному профессиональному модулю (междисциплинарному курсу, дисциплине) опред</w:t>
      </w:r>
      <w:r>
        <w:rPr>
          <w:sz w:val="28"/>
          <w:szCs w:val="28"/>
        </w:rPr>
        <w:t>еляет уровень освоения обучающимся</w:t>
      </w:r>
      <w:r w:rsidR="00EC3912" w:rsidRPr="008D3CDF">
        <w:rPr>
          <w:sz w:val="28"/>
          <w:szCs w:val="28"/>
        </w:rPr>
        <w:t xml:space="preserve">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дисциплины), установленное соответствующ</w:t>
      </w:r>
      <w:r>
        <w:rPr>
          <w:sz w:val="28"/>
          <w:szCs w:val="28"/>
        </w:rPr>
        <w:t>им Ф</w:t>
      </w:r>
      <w:r w:rsidR="00EC3912" w:rsidRPr="008D3CDF">
        <w:rPr>
          <w:sz w:val="28"/>
          <w:szCs w:val="28"/>
        </w:rPr>
        <w:t>едеральным государственным образовательным стандартом среднего профессионального образования.</w:t>
      </w:r>
    </w:p>
    <w:p w:rsidR="001F1B5A" w:rsidRPr="008D3CDF" w:rsidRDefault="00E32B65" w:rsidP="00BD4FC7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3.6. </w:t>
      </w:r>
      <w:r w:rsidR="001F1B5A" w:rsidRPr="008D3CDF">
        <w:rPr>
          <w:color w:val="373737"/>
          <w:sz w:val="28"/>
          <w:szCs w:val="28"/>
        </w:rPr>
        <w:t xml:space="preserve"> Программа государственной итоговой аттестации, требования к выпускным квалификационным работам, а также критерии оценки знаний утверждаются </w:t>
      </w:r>
      <w:r w:rsidR="00BD4FC7" w:rsidRPr="008D3CDF">
        <w:rPr>
          <w:color w:val="373737"/>
          <w:sz w:val="28"/>
          <w:szCs w:val="28"/>
        </w:rPr>
        <w:t>учреждением</w:t>
      </w:r>
      <w:r w:rsidR="001F1B5A" w:rsidRPr="008D3CDF">
        <w:rPr>
          <w:color w:val="373737"/>
          <w:sz w:val="28"/>
          <w:szCs w:val="28"/>
        </w:rPr>
        <w:t xml:space="preserve"> после их обсуждения на заседании </w:t>
      </w:r>
      <w:r w:rsidR="001F1B5A" w:rsidRPr="008D3CDF">
        <w:rPr>
          <w:color w:val="373737"/>
          <w:sz w:val="28"/>
          <w:szCs w:val="28"/>
        </w:rPr>
        <w:lastRenderedPageBreak/>
        <w:t xml:space="preserve">педагогического совета </w:t>
      </w:r>
      <w:r w:rsidR="00BD4FC7" w:rsidRPr="008D3CDF">
        <w:rPr>
          <w:color w:val="373737"/>
          <w:sz w:val="28"/>
          <w:szCs w:val="28"/>
        </w:rPr>
        <w:t xml:space="preserve">ГПОУ «ЧТКУ» </w:t>
      </w:r>
      <w:r w:rsidR="001F1B5A" w:rsidRPr="008D3CDF">
        <w:rPr>
          <w:color w:val="373737"/>
          <w:sz w:val="28"/>
          <w:szCs w:val="28"/>
        </w:rPr>
        <w:t>с участием председателей государственных экзаменационных комиссий.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3.7.</w:t>
      </w:r>
      <w:r w:rsidR="001F1B5A" w:rsidRPr="008D3CDF">
        <w:rPr>
          <w:color w:val="373737"/>
          <w:sz w:val="28"/>
          <w:szCs w:val="28"/>
        </w:rPr>
        <w:t xml:space="preserve">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1F1B5A" w:rsidRPr="009A745C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16"/>
          <w:szCs w:val="16"/>
        </w:rPr>
      </w:pPr>
    </w:p>
    <w:p w:rsidR="009A745C" w:rsidRDefault="009A745C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b/>
          <w:bCs/>
          <w:color w:val="373737"/>
          <w:sz w:val="28"/>
          <w:szCs w:val="28"/>
        </w:rPr>
      </w:pPr>
    </w:p>
    <w:p w:rsidR="009A745C" w:rsidRDefault="009A745C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b/>
          <w:bCs/>
          <w:color w:val="373737"/>
          <w:sz w:val="28"/>
          <w:szCs w:val="28"/>
        </w:rPr>
      </w:pPr>
    </w:p>
    <w:p w:rsidR="001F1B5A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b/>
          <w:bCs/>
          <w:color w:val="373737"/>
          <w:sz w:val="16"/>
          <w:szCs w:val="16"/>
        </w:rPr>
      </w:pPr>
      <w:r w:rsidRPr="008D3CDF">
        <w:rPr>
          <w:b/>
          <w:bCs/>
          <w:color w:val="373737"/>
          <w:sz w:val="28"/>
          <w:szCs w:val="28"/>
        </w:rPr>
        <w:t>IV. Порядок проведения государственной итоговой аттестации</w:t>
      </w:r>
    </w:p>
    <w:p w:rsidR="009A745C" w:rsidRPr="009A745C" w:rsidRDefault="009A745C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b/>
          <w:bCs/>
          <w:color w:val="373737"/>
          <w:sz w:val="16"/>
          <w:szCs w:val="16"/>
        </w:rPr>
      </w:pPr>
    </w:p>
    <w:p w:rsidR="00BD4FC7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4.1.</w:t>
      </w:r>
      <w:r w:rsidR="001F1B5A" w:rsidRPr="008D3CDF">
        <w:rPr>
          <w:color w:val="373737"/>
          <w:sz w:val="28"/>
          <w:szCs w:val="28"/>
        </w:rPr>
        <w:t xml:space="preserve"> К государственной итоговой аттестации допускается </w:t>
      </w:r>
      <w:r w:rsidR="00BD4FC7" w:rsidRPr="008D3CDF">
        <w:rPr>
          <w:color w:val="373737"/>
          <w:sz w:val="28"/>
          <w:szCs w:val="28"/>
        </w:rPr>
        <w:t>выпускник</w:t>
      </w:r>
      <w:r w:rsidR="001F1B5A" w:rsidRPr="008D3CDF">
        <w:rPr>
          <w:color w:val="373737"/>
          <w:sz w:val="28"/>
          <w:szCs w:val="28"/>
        </w:rPr>
        <w:t>, не имеющий академической задолженности и в полном объеме выполнивший учебный план</w:t>
      </w:r>
      <w:r w:rsidR="00BD4FC7" w:rsidRPr="008D3CDF">
        <w:rPr>
          <w:color w:val="373737"/>
          <w:sz w:val="28"/>
          <w:szCs w:val="28"/>
        </w:rPr>
        <w:t>.</w:t>
      </w:r>
      <w:r w:rsidR="001F1B5A" w:rsidRPr="008D3CDF">
        <w:rPr>
          <w:color w:val="373737"/>
          <w:sz w:val="28"/>
          <w:szCs w:val="28"/>
        </w:rPr>
        <w:t xml:space="preserve"> 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4.2. </w:t>
      </w:r>
      <w:r w:rsidR="00BD4FC7" w:rsidRPr="008D3CDF"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Программа государственной итоговой аттестации, требования к выпускным квалификационным работам, а также критерии оценки знаний, утвержденные </w:t>
      </w:r>
      <w:r>
        <w:rPr>
          <w:color w:val="373737"/>
          <w:sz w:val="28"/>
          <w:szCs w:val="28"/>
        </w:rPr>
        <w:t>ГПОУ «ЧТКУ»</w:t>
      </w:r>
      <w:r w:rsidR="001F1B5A" w:rsidRPr="008D3CDF">
        <w:rPr>
          <w:color w:val="373737"/>
          <w:sz w:val="28"/>
          <w:szCs w:val="28"/>
        </w:rPr>
        <w:t xml:space="preserve">, доводятся до сведения </w:t>
      </w:r>
      <w:r w:rsidR="00BD4FC7" w:rsidRPr="008D3CDF">
        <w:rPr>
          <w:color w:val="373737"/>
          <w:sz w:val="28"/>
          <w:szCs w:val="28"/>
        </w:rPr>
        <w:t>выпускников</w:t>
      </w:r>
      <w:r w:rsidR="001F1B5A" w:rsidRPr="008D3CDF">
        <w:rPr>
          <w:color w:val="373737"/>
          <w:sz w:val="28"/>
          <w:szCs w:val="28"/>
        </w:rPr>
        <w:t>, не позднее чем за шесть месяцев до начала государственной итоговой аттестации.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4.3.</w:t>
      </w:r>
      <w:r w:rsidR="001F1B5A" w:rsidRPr="008D3CDF">
        <w:rPr>
          <w:color w:val="373737"/>
          <w:sz w:val="28"/>
          <w:szCs w:val="28"/>
        </w:rPr>
        <w:t xml:space="preserve"> </w:t>
      </w:r>
      <w:r w:rsidR="00BD4FC7" w:rsidRPr="008D3CDF">
        <w:rPr>
          <w:color w:val="373737"/>
          <w:sz w:val="28"/>
          <w:szCs w:val="28"/>
        </w:rPr>
        <w:t>З</w:t>
      </w:r>
      <w:r w:rsidR="001F1B5A" w:rsidRPr="008D3CDF">
        <w:rPr>
          <w:color w:val="373737"/>
          <w:sz w:val="28"/>
          <w:szCs w:val="28"/>
        </w:rPr>
        <w:t>ащита в</w:t>
      </w:r>
      <w:r w:rsidR="00BD4FC7" w:rsidRPr="008D3CDF">
        <w:rPr>
          <w:color w:val="373737"/>
          <w:sz w:val="28"/>
          <w:szCs w:val="28"/>
        </w:rPr>
        <w:t>ыпускных квалификационных работ</w:t>
      </w:r>
      <w:r w:rsidR="001F1B5A" w:rsidRPr="008D3CDF">
        <w:rPr>
          <w:color w:val="373737"/>
          <w:sz w:val="28"/>
          <w:szCs w:val="28"/>
        </w:rPr>
        <w:t xml:space="preserve"> проводятся на открытых заседаниях государственной экзаменационной комиссии с участием не менее двух третей ее состава.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4.4. </w:t>
      </w:r>
      <w:r w:rsidR="001F1B5A" w:rsidRPr="008D3CDF">
        <w:rPr>
          <w:color w:val="373737"/>
          <w:sz w:val="28"/>
          <w:szCs w:val="28"/>
        </w:rPr>
        <w:t xml:space="preserve"> Результаты любой из форм государственной итоговой атте</w:t>
      </w:r>
      <w:r>
        <w:rPr>
          <w:color w:val="373737"/>
          <w:sz w:val="28"/>
          <w:szCs w:val="28"/>
        </w:rPr>
        <w:t>стации, определяются оценками «отлично», «хорошо», «удовлетворительно», «неудовлетворительно»</w:t>
      </w:r>
      <w:r w:rsidR="001F1B5A" w:rsidRPr="008D3CDF">
        <w:rPr>
          <w:color w:val="373737"/>
          <w:sz w:val="28"/>
          <w:szCs w:val="28"/>
        </w:rPr>
        <w:t xml:space="preserve">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451747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4.5.</w:t>
      </w:r>
      <w:r w:rsidR="00451747" w:rsidRPr="008D3CDF">
        <w:rPr>
          <w:color w:val="373737"/>
          <w:sz w:val="28"/>
          <w:szCs w:val="28"/>
        </w:rPr>
        <w:t xml:space="preserve"> Уровень квалификации более высокий, чем предусматривается квалификационной характеристикой устанавливается выпускникам, которые:</w:t>
      </w:r>
    </w:p>
    <w:p w:rsidR="00451747" w:rsidRPr="008D3CDF" w:rsidRDefault="00451747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>- выполнили квалификационные (пробные) производственные работы повышенной сложности в установленные нормами время;</w:t>
      </w:r>
    </w:p>
    <w:p w:rsidR="00451747" w:rsidRPr="008D3CDF" w:rsidRDefault="00451747" w:rsidP="00451747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>- получили производственные характеристики с отличным отзывом о работе за период производственной практики и рекомендацией о присвоении повышенного разряда и имеют оценки «5» по письменной экзаменационной работе и устному ответу.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4.6. </w:t>
      </w:r>
      <w:r w:rsidR="00BD4FC7" w:rsidRPr="008D3CDF"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</w:t>
      </w:r>
      <w:r w:rsidR="00451747" w:rsidRPr="008D3CDF"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При </w:t>
      </w:r>
      <w:r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равном </w:t>
      </w:r>
      <w:r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>числе</w:t>
      </w:r>
      <w:r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 голосов </w:t>
      </w:r>
      <w:r>
        <w:rPr>
          <w:color w:val="373737"/>
          <w:sz w:val="28"/>
          <w:szCs w:val="28"/>
        </w:rPr>
        <w:t xml:space="preserve"> голос </w:t>
      </w:r>
      <w:r w:rsidR="001F1B5A" w:rsidRPr="008D3CDF">
        <w:rPr>
          <w:color w:val="373737"/>
          <w:sz w:val="28"/>
          <w:szCs w:val="28"/>
        </w:rPr>
        <w:t xml:space="preserve">председательствующего на заседании государственной экзаменационной </w:t>
      </w:r>
      <w:r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комиссии </w:t>
      </w:r>
      <w:r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>является</w:t>
      </w:r>
      <w:r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 решающим.</w:t>
      </w:r>
    </w:p>
    <w:p w:rsidR="00712FC9" w:rsidRPr="008D3CDF" w:rsidRDefault="00E32B65" w:rsidP="00712FC9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4.7. </w:t>
      </w:r>
      <w:r w:rsidR="00712FC9" w:rsidRPr="008D3CDF">
        <w:rPr>
          <w:color w:val="373737"/>
          <w:sz w:val="28"/>
          <w:szCs w:val="28"/>
        </w:rPr>
        <w:t>По итогам рассмотрения результатов выполнения квалификационных (пробных) производственных работ, по защите письменных экзаменационных работ и других документов, характеризующих выпускника, экзаменационная комиссия принимает решения о выдаче выпускнику ГПОУ «ЧТКУ» диплом</w:t>
      </w:r>
      <w:r w:rsidR="0000657F" w:rsidRPr="008D3CDF">
        <w:rPr>
          <w:color w:val="373737"/>
          <w:sz w:val="28"/>
          <w:szCs w:val="28"/>
        </w:rPr>
        <w:t>а</w:t>
      </w:r>
      <w:r w:rsidR="00712FC9" w:rsidRPr="008D3CDF">
        <w:rPr>
          <w:color w:val="373737"/>
          <w:sz w:val="28"/>
          <w:szCs w:val="28"/>
        </w:rPr>
        <w:t xml:space="preserve"> о среднем  профессиональном образовании</w:t>
      </w:r>
      <w:r>
        <w:rPr>
          <w:color w:val="373737"/>
          <w:sz w:val="28"/>
          <w:szCs w:val="28"/>
        </w:rPr>
        <w:t xml:space="preserve"> с получением среднего</w:t>
      </w:r>
      <w:r w:rsidR="00712FC9" w:rsidRPr="008D3CDF">
        <w:rPr>
          <w:color w:val="373737"/>
          <w:sz w:val="28"/>
          <w:szCs w:val="28"/>
        </w:rPr>
        <w:t xml:space="preserve"> общего образования для </w:t>
      </w:r>
      <w:r w:rsidR="00712FC9" w:rsidRPr="008D3CDF">
        <w:rPr>
          <w:color w:val="373737"/>
          <w:sz w:val="28"/>
          <w:szCs w:val="28"/>
        </w:rPr>
        <w:lastRenderedPageBreak/>
        <w:t>обучающ</w:t>
      </w:r>
      <w:r w:rsidR="009847EC">
        <w:rPr>
          <w:color w:val="373737"/>
          <w:sz w:val="28"/>
          <w:szCs w:val="28"/>
        </w:rPr>
        <w:t>ихся со сроком обучения 2 года 10</w:t>
      </w:r>
      <w:r w:rsidR="00712FC9" w:rsidRPr="008D3CDF">
        <w:rPr>
          <w:color w:val="373737"/>
          <w:sz w:val="28"/>
          <w:szCs w:val="28"/>
        </w:rPr>
        <w:t xml:space="preserve"> месяцев и свидетельств о присвоении разрядов по </w:t>
      </w:r>
      <w:r w:rsidR="0000657F" w:rsidRPr="008D3CDF">
        <w:rPr>
          <w:color w:val="373737"/>
          <w:sz w:val="28"/>
          <w:szCs w:val="28"/>
        </w:rPr>
        <w:t>профессиям рабочих и служащих</w:t>
      </w:r>
      <w:r w:rsidR="00712FC9" w:rsidRPr="008D3CDF">
        <w:rPr>
          <w:color w:val="373737"/>
          <w:sz w:val="28"/>
          <w:szCs w:val="28"/>
        </w:rPr>
        <w:t>; для обучающихся со сроком обучения 10 месяцев диплом</w:t>
      </w:r>
      <w:r w:rsidR="0000657F" w:rsidRPr="008D3CDF">
        <w:rPr>
          <w:color w:val="373737"/>
          <w:sz w:val="28"/>
          <w:szCs w:val="28"/>
        </w:rPr>
        <w:t>а</w:t>
      </w:r>
      <w:r w:rsidR="00712FC9" w:rsidRPr="008D3CDF">
        <w:rPr>
          <w:color w:val="373737"/>
          <w:sz w:val="28"/>
          <w:szCs w:val="28"/>
        </w:rPr>
        <w:t xml:space="preserve"> о среднем профессиональном образовании </w:t>
      </w:r>
      <w:r>
        <w:rPr>
          <w:color w:val="373737"/>
          <w:sz w:val="28"/>
          <w:szCs w:val="28"/>
        </w:rPr>
        <w:t>без получения среднего</w:t>
      </w:r>
      <w:r w:rsidR="00712FC9" w:rsidRPr="008D3CDF">
        <w:rPr>
          <w:color w:val="373737"/>
          <w:sz w:val="28"/>
          <w:szCs w:val="28"/>
        </w:rPr>
        <w:t xml:space="preserve"> общего образования и свидетельств о присвоении разрядов по </w:t>
      </w:r>
      <w:r w:rsidR="0000657F" w:rsidRPr="008D3CDF">
        <w:rPr>
          <w:color w:val="373737"/>
          <w:sz w:val="28"/>
          <w:szCs w:val="28"/>
        </w:rPr>
        <w:t>профессиям рабочих и служащих.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4.8. </w:t>
      </w:r>
      <w:r w:rsidR="001F1B5A" w:rsidRPr="008D3CDF">
        <w:rPr>
          <w:color w:val="373737"/>
          <w:sz w:val="28"/>
          <w:szCs w:val="28"/>
        </w:rPr>
        <w:t xml:space="preserve"> 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</w:t>
      </w:r>
      <w:r>
        <w:rPr>
          <w:color w:val="373737"/>
          <w:sz w:val="28"/>
          <w:szCs w:val="28"/>
        </w:rPr>
        <w:t>состава ГПОУ «ЧТКУ»</w:t>
      </w:r>
      <w:r w:rsidR="001F1B5A" w:rsidRPr="008D3CDF">
        <w:rPr>
          <w:color w:val="373737"/>
          <w:sz w:val="28"/>
          <w:szCs w:val="28"/>
        </w:rPr>
        <w:t>.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 xml:space="preserve">Дополнительные заседания государственных экзаменационных комиссий организуются в установленные </w:t>
      </w:r>
      <w:r w:rsidRPr="008D3CDF">
        <w:rPr>
          <w:color w:val="373737"/>
          <w:sz w:val="28"/>
          <w:szCs w:val="28"/>
        </w:rPr>
        <w:t>учреждением</w:t>
      </w:r>
      <w:r w:rsidR="001F1B5A" w:rsidRPr="008D3CDF">
        <w:rPr>
          <w:color w:val="373737"/>
          <w:sz w:val="28"/>
          <w:szCs w:val="28"/>
        </w:rPr>
        <w:t xml:space="preserve">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1F1B5A" w:rsidRPr="008D3CDF" w:rsidRDefault="00E32B6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4.9. </w:t>
      </w:r>
      <w:r w:rsidR="003101E5" w:rsidRPr="008D3CDF"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1F1B5A" w:rsidRPr="008D3CDF" w:rsidRDefault="00C43329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</w:t>
      </w:r>
      <w:r w:rsidR="00076394">
        <w:rPr>
          <w:color w:val="373737"/>
          <w:sz w:val="28"/>
          <w:szCs w:val="28"/>
        </w:rPr>
        <w:t>ГПОУ «ЧТКУ»</w:t>
      </w:r>
      <w:r w:rsidR="001F1B5A" w:rsidRPr="008D3CDF">
        <w:rPr>
          <w:color w:val="373737"/>
          <w:sz w:val="28"/>
          <w:szCs w:val="28"/>
        </w:rPr>
        <w:t xml:space="preserve"> на период времени, установленный </w:t>
      </w:r>
      <w:r w:rsidR="003101E5" w:rsidRPr="008D3CDF">
        <w:rPr>
          <w:color w:val="373737"/>
          <w:sz w:val="28"/>
          <w:szCs w:val="28"/>
        </w:rPr>
        <w:t xml:space="preserve">учреждением </w:t>
      </w:r>
      <w:r w:rsidR="001F1B5A" w:rsidRPr="008D3CDF">
        <w:rPr>
          <w:color w:val="373737"/>
          <w:sz w:val="28"/>
          <w:szCs w:val="28"/>
        </w:rPr>
        <w:t xml:space="preserve">самостоятельно, но не менее предусмотренного календарным учебным графиком для прохождения государственной итоговой аттестации соответствующей </w:t>
      </w:r>
      <w:r w:rsidR="00076394">
        <w:rPr>
          <w:color w:val="373737"/>
          <w:sz w:val="28"/>
          <w:szCs w:val="28"/>
        </w:rPr>
        <w:t>ППКРС</w:t>
      </w:r>
      <w:r w:rsidR="001F1B5A" w:rsidRPr="008D3CDF">
        <w:rPr>
          <w:color w:val="373737"/>
          <w:sz w:val="28"/>
          <w:szCs w:val="28"/>
        </w:rPr>
        <w:t>.</w:t>
      </w:r>
    </w:p>
    <w:p w:rsidR="001F1B5A" w:rsidRPr="008D3CDF" w:rsidRDefault="00C43329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</w:t>
      </w:r>
      <w:r w:rsidR="001F1B5A" w:rsidRPr="008D3CDF">
        <w:rPr>
          <w:color w:val="373737"/>
          <w:sz w:val="28"/>
          <w:szCs w:val="28"/>
        </w:rPr>
        <w:t xml:space="preserve">Повторное прохождение государственной итоговой аттестации для одного лица назначается </w:t>
      </w:r>
      <w:r w:rsidR="003101E5" w:rsidRPr="008D3CDF">
        <w:rPr>
          <w:color w:val="373737"/>
          <w:sz w:val="28"/>
          <w:szCs w:val="28"/>
        </w:rPr>
        <w:t>учреждением</w:t>
      </w:r>
      <w:r w:rsidR="001F1B5A" w:rsidRPr="008D3CDF">
        <w:rPr>
          <w:color w:val="373737"/>
          <w:sz w:val="28"/>
          <w:szCs w:val="28"/>
        </w:rPr>
        <w:t xml:space="preserve"> не более двух раз.</w:t>
      </w:r>
    </w:p>
    <w:p w:rsidR="00C43329" w:rsidRPr="008D3CDF" w:rsidRDefault="00C43329" w:rsidP="00C43329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Выпускники не освоившие по уважительным причинам программы ФГОС СПО получают свидетельства об уровне квалификации и присвоения разрядов по профессии.</w:t>
      </w:r>
    </w:p>
    <w:p w:rsidR="00C43329" w:rsidRPr="008D3CDF" w:rsidRDefault="00076394" w:rsidP="00C43329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4.10.</w:t>
      </w:r>
      <w:r w:rsidR="00C43329" w:rsidRPr="008D3CDF">
        <w:rPr>
          <w:color w:val="373737"/>
          <w:sz w:val="28"/>
          <w:szCs w:val="28"/>
        </w:rPr>
        <w:t xml:space="preserve"> Выпускники имеющие по итогам учебной и производственной практики и не менее чем по 70% других дисциплин учебного плана итоговые оценки «5», а по остальным дисциплинам (междисциплинарным курсам) оценки «4», при «примерном» поведении, сдавшим государственную итоговую аттестацию с оценкой «5» выдается диплом с отличием.</w:t>
      </w:r>
    </w:p>
    <w:p w:rsidR="001F1B5A" w:rsidRPr="008D3CDF" w:rsidRDefault="00076394" w:rsidP="003101E5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4.11. </w:t>
      </w:r>
      <w:r w:rsidR="001F1B5A" w:rsidRPr="008D3CDF">
        <w:rPr>
          <w:color w:val="373737"/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</w:t>
      </w:r>
      <w:r w:rsidR="003101E5" w:rsidRPr="008D3CDF">
        <w:rPr>
          <w:color w:val="373737"/>
          <w:sz w:val="28"/>
          <w:szCs w:val="28"/>
        </w:rPr>
        <w:t xml:space="preserve">  ГПОУ «ЧТКУ».</w:t>
      </w:r>
    </w:p>
    <w:p w:rsidR="001F1B5A" w:rsidRPr="009A745C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16"/>
          <w:szCs w:val="16"/>
        </w:rPr>
      </w:pP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b/>
          <w:bCs/>
          <w:color w:val="373737"/>
          <w:sz w:val="28"/>
          <w:szCs w:val="28"/>
        </w:rPr>
      </w:pPr>
      <w:r w:rsidRPr="008D3CDF">
        <w:rPr>
          <w:b/>
          <w:bCs/>
          <w:color w:val="373737"/>
          <w:sz w:val="28"/>
          <w:szCs w:val="28"/>
        </w:rPr>
        <w:t>V</w:t>
      </w:r>
      <w:r w:rsidR="001F1B5A" w:rsidRPr="008D3CDF">
        <w:rPr>
          <w:b/>
          <w:bCs/>
          <w:color w:val="373737"/>
          <w:sz w:val="28"/>
          <w:szCs w:val="28"/>
        </w:rPr>
        <w:t>. Порядок подачи и рассмотрения апелляций</w:t>
      </w:r>
    </w:p>
    <w:p w:rsidR="001F1B5A" w:rsidRPr="009A745C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center"/>
        <w:rPr>
          <w:color w:val="373737"/>
          <w:sz w:val="16"/>
          <w:szCs w:val="16"/>
        </w:rPr>
      </w:pPr>
    </w:p>
    <w:p w:rsidR="001F1B5A" w:rsidRPr="00076394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 w:rsidRPr="00076394">
        <w:rPr>
          <w:sz w:val="28"/>
          <w:szCs w:val="28"/>
        </w:rPr>
        <w:lastRenderedPageBreak/>
        <w:t xml:space="preserve">5.1. </w:t>
      </w:r>
      <w:r w:rsidR="001F1B5A" w:rsidRPr="00076394">
        <w:rPr>
          <w:sz w:val="28"/>
          <w:szCs w:val="28"/>
        </w:rPr>
        <w:t xml:space="preserve"> 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1F1B5A" w:rsidRPr="00076394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 w:rsidRPr="00076394">
        <w:rPr>
          <w:sz w:val="28"/>
          <w:szCs w:val="28"/>
        </w:rPr>
        <w:t>5.2.</w:t>
      </w:r>
      <w:r w:rsidR="001F1B5A" w:rsidRPr="00076394">
        <w:rPr>
          <w:sz w:val="28"/>
          <w:szCs w:val="28"/>
        </w:rPr>
        <w:t xml:space="preserve">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1F1B5A" w:rsidRPr="00076394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 w:rsidRPr="00076394">
        <w:rPr>
          <w:sz w:val="28"/>
          <w:szCs w:val="28"/>
        </w:rPr>
        <w:t xml:space="preserve">    </w:t>
      </w:r>
      <w:r w:rsidR="001F1B5A" w:rsidRPr="00076394">
        <w:rPr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1F1B5A" w:rsidRPr="00076394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 w:rsidRPr="00076394">
        <w:rPr>
          <w:sz w:val="28"/>
          <w:szCs w:val="28"/>
        </w:rPr>
        <w:t xml:space="preserve">    </w:t>
      </w:r>
      <w:r w:rsidR="001F1B5A" w:rsidRPr="00076394">
        <w:rPr>
          <w:sz w:val="28"/>
          <w:szCs w:val="28"/>
        </w:rPr>
        <w:t>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аттестации.</w:t>
      </w:r>
    </w:p>
    <w:p w:rsidR="001F1B5A" w:rsidRPr="00076394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F1B5A" w:rsidRPr="00076394">
        <w:rPr>
          <w:sz w:val="28"/>
          <w:szCs w:val="28"/>
        </w:rPr>
        <w:t xml:space="preserve"> Апелляция рассматривается апелляционной комиссией не позднее трех рабочих дней с момента ее поступления.</w:t>
      </w:r>
    </w:p>
    <w:p w:rsidR="00393B7B" w:rsidRPr="00076394" w:rsidRDefault="00076394" w:rsidP="00393B7B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1F1B5A" w:rsidRPr="00076394">
        <w:rPr>
          <w:sz w:val="28"/>
          <w:szCs w:val="28"/>
        </w:rPr>
        <w:t xml:space="preserve">Состав апелляционной комиссии утверждается </w:t>
      </w:r>
      <w:r>
        <w:rPr>
          <w:sz w:val="28"/>
          <w:szCs w:val="28"/>
        </w:rPr>
        <w:t>ГПОУ «ЧТКУ»</w:t>
      </w:r>
      <w:r w:rsidR="001F1B5A" w:rsidRPr="00076394">
        <w:rPr>
          <w:sz w:val="28"/>
          <w:szCs w:val="28"/>
        </w:rPr>
        <w:t xml:space="preserve"> одновременно с утверждением состава государственной экзаменационной комиссии.</w:t>
      </w:r>
    </w:p>
    <w:p w:rsidR="00393B7B" w:rsidRPr="008D3CDF" w:rsidRDefault="00076394" w:rsidP="00393B7B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5.5.</w:t>
      </w:r>
      <w:r w:rsidR="00393B7B" w:rsidRPr="008D3CDF">
        <w:rPr>
          <w:sz w:val="28"/>
          <w:szCs w:val="28"/>
        </w:rPr>
        <w:t xml:space="preserve"> Апелляционная комиссия состоит из председателя, не менее пяти членов из числа педагогических работников образовательной организации, не входящих в данном учебном году в состав государственных экзаменационных комиссий и секретаря. Председателем апелляционной комиссии является </w:t>
      </w:r>
      <w:r>
        <w:rPr>
          <w:sz w:val="28"/>
          <w:szCs w:val="28"/>
        </w:rPr>
        <w:t>директор ГПОУ «ЧТКУ»</w:t>
      </w:r>
      <w:r w:rsidR="00393B7B" w:rsidRPr="008D3CDF">
        <w:rPr>
          <w:sz w:val="28"/>
          <w:szCs w:val="28"/>
        </w:rPr>
        <w:t xml:space="preserve">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комиссии.</w:t>
      </w:r>
    </w:p>
    <w:p w:rsidR="001F1B5A" w:rsidRPr="008D3CDF" w:rsidRDefault="00076394" w:rsidP="003101E5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5.6.</w:t>
      </w:r>
      <w:r w:rsidR="001F1B5A" w:rsidRPr="008D3CDF">
        <w:rPr>
          <w:color w:val="373737"/>
          <w:sz w:val="28"/>
          <w:szCs w:val="28"/>
        </w:rPr>
        <w:t xml:space="preserve"> Апелляционная комиссия формируется в количестве не менее пяти человек из числа преподавателей </w:t>
      </w:r>
      <w:r>
        <w:rPr>
          <w:color w:val="373737"/>
          <w:sz w:val="28"/>
          <w:szCs w:val="28"/>
        </w:rPr>
        <w:t>ГПОУ «ЧТКУ»</w:t>
      </w:r>
      <w:r w:rsidR="001F1B5A" w:rsidRPr="008D3CDF">
        <w:rPr>
          <w:color w:val="373737"/>
          <w:sz w:val="28"/>
          <w:szCs w:val="28"/>
        </w:rPr>
        <w:t xml:space="preserve">, имеющих высшую или первую квалификационную категорию, не входящих в данном учебном году в состав государственных экзаменационных комиссий. </w:t>
      </w:r>
      <w:r w:rsidR="003101E5" w:rsidRPr="008D3CDF">
        <w:rPr>
          <w:color w:val="373737"/>
          <w:sz w:val="28"/>
          <w:szCs w:val="28"/>
        </w:rPr>
        <w:t xml:space="preserve">                      </w:t>
      </w:r>
    </w:p>
    <w:p w:rsidR="001F1B5A" w:rsidRPr="008D3CDF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5.7.</w:t>
      </w:r>
      <w:r w:rsidR="001F1B5A" w:rsidRPr="008D3CDF">
        <w:rPr>
          <w:color w:val="373737"/>
          <w:sz w:val="28"/>
          <w:szCs w:val="28"/>
        </w:rPr>
        <w:t xml:space="preserve"> Апелляция рассматривается на заседании апелляционной комиссии с участием не менее двух третей ее состава.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>Указанные лица должны иметь при себе документы, удостоверяющие личность.</w:t>
      </w:r>
    </w:p>
    <w:p w:rsidR="001F1B5A" w:rsidRPr="008D3CDF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5.8.</w:t>
      </w:r>
      <w:r w:rsidR="001F1B5A" w:rsidRPr="008D3CDF">
        <w:rPr>
          <w:color w:val="373737"/>
          <w:sz w:val="28"/>
          <w:szCs w:val="28"/>
        </w:rPr>
        <w:t xml:space="preserve"> Рассмотрение апелляции не является пересдачей государственной итоговой аттестации.</w:t>
      </w:r>
    </w:p>
    <w:p w:rsidR="001F1B5A" w:rsidRPr="008D3CDF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5.9. </w:t>
      </w:r>
      <w:r w:rsidR="001F1B5A" w:rsidRPr="008D3CDF">
        <w:rPr>
          <w:color w:val="373737"/>
          <w:sz w:val="28"/>
          <w:szCs w:val="28"/>
        </w:rPr>
        <w:t xml:space="preserve">При рассмотрении апелляции о нарушении порядка проведения государственной итоговой аттестации апелляционная комиссия </w:t>
      </w:r>
      <w:r w:rsidR="001F1B5A" w:rsidRPr="008D3CDF">
        <w:rPr>
          <w:color w:val="373737"/>
          <w:sz w:val="28"/>
          <w:szCs w:val="28"/>
        </w:rPr>
        <w:lastRenderedPageBreak/>
        <w:t>устанавливает достоверность изложенных в ней сведений и выносит одно из решений: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- </w:t>
      </w:r>
      <w:r w:rsidR="001F1B5A" w:rsidRPr="008D3CDF">
        <w:rPr>
          <w:color w:val="373737"/>
          <w:sz w:val="28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- </w:t>
      </w:r>
      <w:r w:rsidR="001F1B5A" w:rsidRPr="008D3CDF">
        <w:rPr>
          <w:color w:val="373737"/>
          <w:sz w:val="28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1F1B5A" w:rsidRPr="008D3CDF" w:rsidRDefault="003101E5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 xml:space="preserve"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</w:t>
      </w:r>
      <w:r w:rsidR="00EE389B" w:rsidRPr="008D3CDF">
        <w:rPr>
          <w:color w:val="373737"/>
          <w:sz w:val="28"/>
          <w:szCs w:val="28"/>
        </w:rPr>
        <w:t>учреждением</w:t>
      </w:r>
      <w:r w:rsidR="001F1B5A" w:rsidRPr="008D3CDF">
        <w:rPr>
          <w:color w:val="373737"/>
          <w:sz w:val="28"/>
          <w:szCs w:val="28"/>
        </w:rPr>
        <w:t>.</w:t>
      </w:r>
    </w:p>
    <w:p w:rsidR="001F1B5A" w:rsidRPr="008D3CDF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5.10.</w:t>
      </w:r>
      <w:r w:rsidR="001F1B5A" w:rsidRPr="008D3CDF">
        <w:rPr>
          <w:color w:val="373737"/>
          <w:sz w:val="28"/>
          <w:szCs w:val="28"/>
        </w:rPr>
        <w:t xml:space="preserve"> 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</w:p>
    <w:p w:rsidR="001F1B5A" w:rsidRPr="008D3CDF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5.11.</w:t>
      </w:r>
      <w:r w:rsidR="001F1B5A" w:rsidRPr="008D3CDF">
        <w:rPr>
          <w:color w:val="373737"/>
          <w:sz w:val="28"/>
          <w:szCs w:val="28"/>
        </w:rPr>
        <w:t xml:space="preserve">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1F1B5A" w:rsidRPr="008D3CDF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5.12.</w:t>
      </w:r>
      <w:r w:rsidR="001F1B5A" w:rsidRPr="008D3CDF">
        <w:rPr>
          <w:color w:val="373737"/>
          <w:sz w:val="28"/>
          <w:szCs w:val="28"/>
        </w:rPr>
        <w:t xml:space="preserve">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1F1B5A" w:rsidRPr="008D3CDF" w:rsidRDefault="00EE389B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 w:rsidRPr="008D3CDF">
        <w:rPr>
          <w:color w:val="373737"/>
          <w:sz w:val="28"/>
          <w:szCs w:val="28"/>
        </w:rPr>
        <w:t xml:space="preserve">     </w:t>
      </w:r>
      <w:r w:rsidR="001F1B5A" w:rsidRPr="008D3CDF">
        <w:rPr>
          <w:color w:val="373737"/>
          <w:sz w:val="28"/>
          <w:szCs w:val="28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1F1B5A" w:rsidRPr="008D3CDF" w:rsidRDefault="00076394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5.13.</w:t>
      </w:r>
      <w:r w:rsidR="00EE389B" w:rsidRPr="008D3CDF"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EE389B" w:rsidRPr="008D3CDF" w:rsidRDefault="00076394" w:rsidP="00EE389B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5.14.</w:t>
      </w:r>
      <w:r w:rsidR="00EE389B" w:rsidRPr="008D3CDF">
        <w:rPr>
          <w:color w:val="373737"/>
          <w:sz w:val="28"/>
          <w:szCs w:val="28"/>
        </w:rPr>
        <w:t xml:space="preserve"> </w:t>
      </w:r>
      <w:r w:rsidR="001F1B5A" w:rsidRPr="008D3CDF">
        <w:rPr>
          <w:color w:val="373737"/>
          <w:sz w:val="28"/>
          <w:szCs w:val="28"/>
        </w:rPr>
        <w:t xml:space="preserve">Решение апелляционной комиссии оформляется протоколом, который подписывается председателем и секретарем апелляционной комиссии и хранится в архиве </w:t>
      </w:r>
      <w:r w:rsidR="00EE389B" w:rsidRPr="008D3CDF">
        <w:rPr>
          <w:color w:val="373737"/>
          <w:sz w:val="28"/>
          <w:szCs w:val="28"/>
        </w:rPr>
        <w:t>ГПОУ «ЧТКУ».</w:t>
      </w:r>
    </w:p>
    <w:p w:rsidR="001F1B5A" w:rsidRPr="008D3CDF" w:rsidRDefault="001F1B5A" w:rsidP="001F1B5A">
      <w:pPr>
        <w:pStyle w:val="a3"/>
        <w:shd w:val="clear" w:color="auto" w:fill="FFFFFF"/>
        <w:spacing w:before="240" w:beforeAutospacing="0" w:after="240" w:afterAutospacing="0"/>
        <w:ind w:left="369"/>
        <w:contextualSpacing/>
        <w:jc w:val="both"/>
        <w:rPr>
          <w:color w:val="373737"/>
          <w:sz w:val="28"/>
          <w:szCs w:val="28"/>
        </w:rPr>
      </w:pPr>
    </w:p>
    <w:p w:rsidR="00600E4D" w:rsidRPr="008D3CDF" w:rsidRDefault="00600E4D" w:rsidP="001F1B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0E4D" w:rsidRPr="008D3CDF" w:rsidSect="009A74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688"/>
    <w:multiLevelType w:val="hybridMultilevel"/>
    <w:tmpl w:val="B0DEC5AE"/>
    <w:lvl w:ilvl="0" w:tplc="947CDB90">
      <w:start w:val="1"/>
      <w:numFmt w:val="upperRoman"/>
      <w:lvlText w:val="%1."/>
      <w:lvlJc w:val="left"/>
      <w:pPr>
        <w:ind w:left="10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0FBB1B92"/>
    <w:multiLevelType w:val="hybridMultilevel"/>
    <w:tmpl w:val="CB028058"/>
    <w:lvl w:ilvl="0" w:tplc="3F16A3D0">
      <w:start w:val="3"/>
      <w:numFmt w:val="upperRoman"/>
      <w:lvlText w:val="%1."/>
      <w:lvlJc w:val="left"/>
      <w:pPr>
        <w:ind w:left="18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44F52"/>
    <w:rsid w:val="0000657F"/>
    <w:rsid w:val="000651AB"/>
    <w:rsid w:val="00076394"/>
    <w:rsid w:val="00115C73"/>
    <w:rsid w:val="001E064C"/>
    <w:rsid w:val="001F1B5A"/>
    <w:rsid w:val="003101E5"/>
    <w:rsid w:val="0034333C"/>
    <w:rsid w:val="00371B9D"/>
    <w:rsid w:val="00390932"/>
    <w:rsid w:val="00393B7B"/>
    <w:rsid w:val="0041209A"/>
    <w:rsid w:val="00444F52"/>
    <w:rsid w:val="00451747"/>
    <w:rsid w:val="005F68E7"/>
    <w:rsid w:val="00600E4D"/>
    <w:rsid w:val="006767CB"/>
    <w:rsid w:val="00712FC9"/>
    <w:rsid w:val="00734C5F"/>
    <w:rsid w:val="00821A1D"/>
    <w:rsid w:val="008D3CDF"/>
    <w:rsid w:val="009847EC"/>
    <w:rsid w:val="009A745C"/>
    <w:rsid w:val="009B6893"/>
    <w:rsid w:val="00B44F97"/>
    <w:rsid w:val="00BD4FC7"/>
    <w:rsid w:val="00C43329"/>
    <w:rsid w:val="00E32B65"/>
    <w:rsid w:val="00EC3912"/>
    <w:rsid w:val="00EE389B"/>
    <w:rsid w:val="00F0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4F52"/>
  </w:style>
  <w:style w:type="character" w:styleId="a4">
    <w:name w:val="Hyperlink"/>
    <w:basedOn w:val="a0"/>
    <w:uiPriority w:val="99"/>
    <w:semiHidden/>
    <w:unhideWhenUsed/>
    <w:rsid w:val="00444F52"/>
    <w:rPr>
      <w:color w:val="0000FF"/>
      <w:u w:val="single"/>
    </w:rPr>
  </w:style>
  <w:style w:type="paragraph" w:customStyle="1" w:styleId="a5">
    <w:name w:val="Знак Знак Знак Знак"/>
    <w:basedOn w:val="a"/>
    <w:rsid w:val="00EE38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1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cp:lastPrinted>2014-03-19T04:18:00Z</cp:lastPrinted>
  <dcterms:created xsi:type="dcterms:W3CDTF">2014-03-18T02:49:00Z</dcterms:created>
  <dcterms:modified xsi:type="dcterms:W3CDTF">2017-02-06T07:07:00Z</dcterms:modified>
</cp:coreProperties>
</file>